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2AB" w:rsidRDefault="0096524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PULMONARY AND HEMODYNAMIC RESPONSES TO FRUCTOSE-1</w:t>
      </w:r>
      <w:proofErr w:type="gramStart"/>
      <w:r>
        <w:rPr>
          <w:b/>
          <w:bCs/>
          <w:sz w:val="24"/>
          <w:szCs w:val="24"/>
        </w:rPr>
        <w:t>,6</w:t>
      </w:r>
      <w:proofErr w:type="gramEnd"/>
      <w:r>
        <w:rPr>
          <w:b/>
          <w:bCs/>
          <w:sz w:val="24"/>
          <w:szCs w:val="24"/>
        </w:rPr>
        <w:t>-DIPHOSPHATE (FDP) IN PATIENTS WITH ACUTE LUNG INJURY (ALI)</w:t>
      </w:r>
    </w:p>
    <w:p w:rsidR="000813E3" w:rsidRDefault="000813E3" w:rsidP="000813E3">
      <w:pPr>
        <w:rPr>
          <w:sz w:val="24"/>
          <w:szCs w:val="24"/>
        </w:rPr>
      </w:pPr>
      <w:r w:rsidRPr="000813E3">
        <w:rPr>
          <w:b/>
          <w:bCs/>
          <w:sz w:val="24"/>
          <w:szCs w:val="24"/>
          <w:u w:val="single"/>
        </w:rPr>
        <w:t xml:space="preserve">A.K. </w:t>
      </w:r>
      <w:r w:rsidR="0096524B" w:rsidRPr="000813E3">
        <w:rPr>
          <w:b/>
          <w:bCs/>
          <w:sz w:val="24"/>
          <w:szCs w:val="24"/>
          <w:u w:val="single"/>
        </w:rPr>
        <w:t>Markov</w:t>
      </w:r>
      <w:r>
        <w:rPr>
          <w:sz w:val="24"/>
          <w:szCs w:val="24"/>
        </w:rPr>
        <w:t xml:space="preserve">, T.N. </w:t>
      </w:r>
      <w:r w:rsidR="0096524B">
        <w:rPr>
          <w:sz w:val="24"/>
          <w:szCs w:val="24"/>
        </w:rPr>
        <w:t>Skelton</w:t>
      </w:r>
    </w:p>
    <w:p w:rsidR="00F802AB" w:rsidRDefault="0096524B" w:rsidP="000813E3">
      <w:pPr>
        <w:rPr>
          <w:sz w:val="24"/>
          <w:szCs w:val="24"/>
        </w:rPr>
      </w:pPr>
      <w:r>
        <w:rPr>
          <w:sz w:val="24"/>
          <w:szCs w:val="24"/>
        </w:rPr>
        <w:t>University of Mississippi School of Medicine Department of Medicine, Jackson, MS, USA</w:t>
      </w:r>
    </w:p>
    <w:p w:rsidR="00F802AB" w:rsidRDefault="00F802AB">
      <w:pPr>
        <w:rPr>
          <w:sz w:val="24"/>
          <w:szCs w:val="24"/>
        </w:rPr>
      </w:pPr>
    </w:p>
    <w:p w:rsidR="00F802AB" w:rsidRDefault="000813E3" w:rsidP="000813E3">
      <w:pPr>
        <w:jc w:val="both"/>
        <w:rPr>
          <w:sz w:val="24"/>
          <w:szCs w:val="24"/>
        </w:rPr>
      </w:pPr>
      <w:r w:rsidRPr="000813E3">
        <w:rPr>
          <w:i/>
          <w:iCs/>
          <w:sz w:val="24"/>
          <w:szCs w:val="24"/>
        </w:rPr>
        <w:t>Objective</w:t>
      </w:r>
      <w:r>
        <w:rPr>
          <w:sz w:val="24"/>
          <w:szCs w:val="24"/>
        </w:rPr>
        <w:t xml:space="preserve">: </w:t>
      </w:r>
      <w:r w:rsidR="0096524B">
        <w:rPr>
          <w:sz w:val="24"/>
          <w:szCs w:val="24"/>
        </w:rPr>
        <w:t>To investigate</w:t>
      </w:r>
      <w:r w:rsidR="0096524B">
        <w:rPr>
          <w:sz w:val="24"/>
          <w:szCs w:val="24"/>
        </w:rPr>
        <w:t xml:space="preserve"> whether FDP has a salutary effect in man as reported in animals with ALI.</w:t>
      </w:r>
    </w:p>
    <w:p w:rsidR="00F802AB" w:rsidRDefault="000813E3" w:rsidP="000813E3">
      <w:pPr>
        <w:jc w:val="both"/>
        <w:rPr>
          <w:sz w:val="24"/>
          <w:szCs w:val="24"/>
        </w:rPr>
      </w:pPr>
      <w:r w:rsidRPr="000813E3">
        <w:rPr>
          <w:i/>
          <w:iCs/>
          <w:sz w:val="24"/>
          <w:szCs w:val="24"/>
        </w:rPr>
        <w:t>Background</w:t>
      </w:r>
      <w:r>
        <w:rPr>
          <w:sz w:val="24"/>
          <w:szCs w:val="24"/>
        </w:rPr>
        <w:t xml:space="preserve">: </w:t>
      </w:r>
      <w:r w:rsidR="0096524B">
        <w:rPr>
          <w:sz w:val="24"/>
          <w:szCs w:val="24"/>
        </w:rPr>
        <w:t>Experimental data indicates that treatment with FDP significantly reduces lung injury caused by α-</w:t>
      </w:r>
      <w:proofErr w:type="spellStart"/>
      <w:r w:rsidR="0096524B">
        <w:rPr>
          <w:sz w:val="24"/>
          <w:szCs w:val="24"/>
        </w:rPr>
        <w:t>naphtylthiourea</w:t>
      </w:r>
      <w:proofErr w:type="spellEnd"/>
      <w:r w:rsidR="0096524B">
        <w:rPr>
          <w:sz w:val="24"/>
          <w:szCs w:val="24"/>
        </w:rPr>
        <w:t xml:space="preserve">, sepsis and </w:t>
      </w:r>
      <w:proofErr w:type="spellStart"/>
      <w:r w:rsidR="0096524B">
        <w:rPr>
          <w:sz w:val="24"/>
          <w:szCs w:val="24"/>
        </w:rPr>
        <w:t>endotoxemia</w:t>
      </w:r>
      <w:proofErr w:type="spellEnd"/>
      <w:r w:rsidR="0096524B">
        <w:rPr>
          <w:sz w:val="24"/>
          <w:szCs w:val="24"/>
        </w:rPr>
        <w:t xml:space="preserve">. </w:t>
      </w:r>
    </w:p>
    <w:p w:rsidR="00F802AB" w:rsidRDefault="000813E3" w:rsidP="000813E3">
      <w:pPr>
        <w:jc w:val="both"/>
        <w:rPr>
          <w:sz w:val="24"/>
          <w:szCs w:val="24"/>
        </w:rPr>
      </w:pPr>
      <w:r w:rsidRPr="000813E3">
        <w:rPr>
          <w:i/>
          <w:iCs/>
          <w:sz w:val="24"/>
          <w:szCs w:val="24"/>
        </w:rPr>
        <w:t>Method</w:t>
      </w:r>
      <w:r>
        <w:rPr>
          <w:sz w:val="24"/>
          <w:szCs w:val="24"/>
        </w:rPr>
        <w:t xml:space="preserve">: </w:t>
      </w:r>
      <w:r w:rsidR="0096524B">
        <w:rPr>
          <w:sz w:val="24"/>
          <w:szCs w:val="24"/>
        </w:rPr>
        <w:t>We used a non-randomize</w:t>
      </w:r>
      <w:r w:rsidR="0096524B">
        <w:rPr>
          <w:sz w:val="24"/>
          <w:szCs w:val="24"/>
        </w:rPr>
        <w:t>d design in which each patient served as his own control. Treatment with IV FDP 10% 150 mg/kg Q6H for an average of 18±2.9 infusions was given to 42 consecutive patients with ALI/ARDS resulting from complications of sepsis, trauma, aspiration, near drownin</w:t>
      </w:r>
      <w:r w:rsidR="0096524B">
        <w:rPr>
          <w:sz w:val="24"/>
          <w:szCs w:val="24"/>
        </w:rPr>
        <w:t xml:space="preserve">g, smoke inhalation, and following heart and lung transplantations. FDP treatment was discontinued after substantial improvement of oxygenation and hemodynamics. </w:t>
      </w:r>
    </w:p>
    <w:p w:rsidR="00F802AB" w:rsidRDefault="000813E3" w:rsidP="000813E3">
      <w:pPr>
        <w:jc w:val="both"/>
        <w:rPr>
          <w:sz w:val="24"/>
          <w:szCs w:val="24"/>
        </w:rPr>
      </w:pPr>
      <w:r w:rsidRPr="000813E3">
        <w:rPr>
          <w:i/>
          <w:iCs/>
          <w:sz w:val="24"/>
          <w:szCs w:val="24"/>
        </w:rPr>
        <w:t>Results</w:t>
      </w:r>
      <w:r>
        <w:rPr>
          <w:sz w:val="24"/>
          <w:szCs w:val="24"/>
        </w:rPr>
        <w:t xml:space="preserve">: </w:t>
      </w:r>
      <w:r w:rsidR="0096524B">
        <w:rPr>
          <w:sz w:val="24"/>
          <w:szCs w:val="24"/>
        </w:rPr>
        <w:t>Pulmonary function before (B) and after (A) FDP treatment is given below and expresse</w:t>
      </w:r>
      <w:r w:rsidR="0096524B">
        <w:rPr>
          <w:sz w:val="24"/>
          <w:szCs w:val="24"/>
        </w:rPr>
        <w:t xml:space="preserve">d as </w:t>
      </w:r>
      <w:proofErr w:type="spellStart"/>
      <w:r w:rsidR="0096524B">
        <w:rPr>
          <w:sz w:val="24"/>
          <w:szCs w:val="24"/>
        </w:rPr>
        <w:t>means</w:t>
      </w:r>
      <w:r w:rsidR="0096524B">
        <w:rPr>
          <w:rFonts w:ascii="Symbol" w:hAnsi="Symbol"/>
          <w:sz w:val="24"/>
          <w:szCs w:val="24"/>
        </w:rPr>
        <w:t></w:t>
      </w:r>
      <w:r w:rsidR="0096524B">
        <w:rPr>
          <w:sz w:val="24"/>
          <w:szCs w:val="24"/>
        </w:rPr>
        <w:t>SEM</w:t>
      </w:r>
      <w:proofErr w:type="spellEnd"/>
      <w:r w:rsidR="0096524B">
        <w:rPr>
          <w:sz w:val="24"/>
          <w:szCs w:val="24"/>
        </w:rPr>
        <w:t>; *P&lt;0.001.</w:t>
      </w:r>
    </w:p>
    <w:p w:rsidR="00F802AB" w:rsidRDefault="00F802AB">
      <w:pPr>
        <w:rPr>
          <w:sz w:val="24"/>
          <w:szCs w:val="24"/>
        </w:rPr>
      </w:pPr>
    </w:p>
    <w:tbl>
      <w:tblPr>
        <w:tblW w:w="86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1079"/>
        <w:gridCol w:w="1081"/>
        <w:gridCol w:w="1080"/>
        <w:gridCol w:w="1080"/>
        <w:gridCol w:w="1080"/>
        <w:gridCol w:w="1080"/>
      </w:tblGrid>
      <w:tr w:rsidR="00F802AB">
        <w:trPr>
          <w:trHeight w:val="222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02AB" w:rsidRDefault="0096524B">
            <w:pPr>
              <w:jc w:val="center"/>
            </w:pPr>
            <w:r>
              <w:t>PEEP-cmH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02AB" w:rsidRDefault="0096524B">
            <w:pPr>
              <w:jc w:val="center"/>
            </w:pPr>
            <w:r>
              <w:t>O</w:t>
            </w:r>
            <w:r>
              <w:rPr>
                <w:vertAlign w:val="subscript"/>
              </w:rPr>
              <w:t>2</w:t>
            </w:r>
            <w:r>
              <w:t>%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02AB" w:rsidRDefault="0096524B">
            <w:pPr>
              <w:tabs>
                <w:tab w:val="left" w:pos="1332"/>
              </w:tabs>
              <w:jc w:val="center"/>
            </w:pPr>
            <w:r>
              <w:t>Pa0</w:t>
            </w:r>
            <w:r>
              <w:rPr>
                <w:vertAlign w:val="subscript"/>
              </w:rPr>
              <w:t>2</w:t>
            </w:r>
            <w:r>
              <w:t xml:space="preserve"> mmHg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02AB" w:rsidRDefault="0096524B">
            <w:pPr>
              <w:jc w:val="center"/>
            </w:pPr>
            <w:r>
              <w:t>PaO</w:t>
            </w:r>
            <w:r>
              <w:rPr>
                <w:vertAlign w:val="subscript"/>
              </w:rPr>
              <w:t>2</w:t>
            </w:r>
            <w:r>
              <w:t>/FiO</w:t>
            </w:r>
            <w:r>
              <w:rPr>
                <w:vertAlign w:val="subscript"/>
              </w:rPr>
              <w:t>2</w:t>
            </w:r>
            <w:r>
              <w:t xml:space="preserve"> Index</w:t>
            </w:r>
          </w:p>
        </w:tc>
      </w:tr>
      <w:tr w:rsidR="00F802AB">
        <w:trPr>
          <w:trHeight w:val="22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2AB" w:rsidRDefault="0096524B">
            <w:pPr>
              <w:jc w:val="center"/>
            </w:pPr>
            <w:r>
              <w:t>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2AB" w:rsidRDefault="0096524B">
            <w:pPr>
              <w:jc w:val="center"/>
            </w:pPr>
            <w:r>
              <w:t>A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2AB" w:rsidRDefault="0096524B">
            <w:pPr>
              <w:jc w:val="center"/>
            </w:pPr>
            <w:r>
              <w:t>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2AB" w:rsidRDefault="0096524B">
            <w:pPr>
              <w:jc w:val="center"/>
            </w:pPr>
            <w:r>
              <w:t>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2AB" w:rsidRDefault="0096524B">
            <w:pPr>
              <w:jc w:val="center"/>
            </w:pPr>
            <w:r>
              <w:t>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2AB" w:rsidRDefault="0096524B">
            <w:pPr>
              <w:jc w:val="center"/>
            </w:pPr>
            <w:r>
              <w:t>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2AB" w:rsidRDefault="0096524B">
            <w:pPr>
              <w:jc w:val="center"/>
            </w:pPr>
            <w:r>
              <w:t>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2AB" w:rsidRDefault="0096524B">
            <w:pPr>
              <w:jc w:val="center"/>
            </w:pPr>
            <w:r>
              <w:t>A</w:t>
            </w:r>
          </w:p>
        </w:tc>
      </w:tr>
      <w:tr w:rsidR="00F802AB">
        <w:trPr>
          <w:trHeight w:val="22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2AB" w:rsidRDefault="0096524B">
            <w:pPr>
              <w:jc w:val="center"/>
            </w:pPr>
            <w:r>
              <w:t>9.6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2AB" w:rsidRDefault="0096524B">
            <w:pPr>
              <w:jc w:val="center"/>
            </w:pPr>
            <w:r>
              <w:t>6.1*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2AB" w:rsidRDefault="0096524B">
            <w:pPr>
              <w:jc w:val="center"/>
            </w:pPr>
            <w:r>
              <w:t>62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2AB" w:rsidRDefault="0096524B">
            <w:pPr>
              <w:jc w:val="center"/>
            </w:pPr>
            <w:r>
              <w:t>42*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2AB" w:rsidRDefault="0096524B">
            <w:pPr>
              <w:jc w:val="center"/>
            </w:pPr>
            <w:r>
              <w:t>73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2AB" w:rsidRDefault="0096524B">
            <w:pPr>
              <w:jc w:val="center"/>
            </w:pPr>
            <w:r>
              <w:t>101*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2AB" w:rsidRDefault="0096524B">
            <w:pPr>
              <w:jc w:val="center"/>
            </w:pPr>
            <w:r>
              <w:t>130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2AB" w:rsidRDefault="0096524B">
            <w:pPr>
              <w:jc w:val="center"/>
            </w:pPr>
            <w:r>
              <w:t>260*</w:t>
            </w:r>
          </w:p>
        </w:tc>
      </w:tr>
      <w:tr w:rsidR="00F802AB">
        <w:trPr>
          <w:trHeight w:val="23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2AB" w:rsidRDefault="0096524B">
            <w:pPr>
              <w:jc w:val="center"/>
            </w:pPr>
            <w:r>
              <w:rPr>
                <w:rFonts w:ascii="Symbol" w:hAnsi="Symbol"/>
              </w:rPr>
              <w:t></w:t>
            </w:r>
            <w:r>
              <w:t>0.7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2AB" w:rsidRDefault="0096524B">
            <w:pPr>
              <w:jc w:val="center"/>
            </w:pPr>
            <w:r>
              <w:rPr>
                <w:rFonts w:ascii="Symbol" w:hAnsi="Symbol"/>
              </w:rPr>
              <w:t></w:t>
            </w:r>
            <w:r>
              <w:t>0.93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2AB" w:rsidRDefault="0096524B">
            <w:pPr>
              <w:jc w:val="center"/>
            </w:pPr>
            <w:r>
              <w:rPr>
                <w:rFonts w:ascii="Symbol" w:hAnsi="Symbol"/>
              </w:rPr>
              <w:t></w:t>
            </w:r>
            <w:r>
              <w:t>3.3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2AB" w:rsidRDefault="0096524B">
            <w:pPr>
              <w:jc w:val="center"/>
            </w:pPr>
            <w:r>
              <w:rPr>
                <w:rFonts w:ascii="Symbol" w:hAnsi="Symbol"/>
              </w:rPr>
              <w:t></w:t>
            </w:r>
            <w:r>
              <w:t>2.03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2AB" w:rsidRDefault="0096524B">
            <w:pPr>
              <w:jc w:val="center"/>
            </w:pPr>
            <w:r>
              <w:rPr>
                <w:rFonts w:ascii="Symbol" w:hAnsi="Symbol"/>
              </w:rPr>
              <w:t></w:t>
            </w:r>
            <w:r>
              <w:t>3.4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2AB" w:rsidRDefault="0096524B">
            <w:pPr>
              <w:jc w:val="center"/>
            </w:pPr>
            <w:r>
              <w:rPr>
                <w:rFonts w:ascii="Symbol" w:hAnsi="Symbol"/>
              </w:rPr>
              <w:t></w:t>
            </w:r>
            <w:r>
              <w:t>3.4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2AB" w:rsidRDefault="0096524B">
            <w:pPr>
              <w:jc w:val="center"/>
            </w:pPr>
            <w:r>
              <w:rPr>
                <w:rFonts w:ascii="Symbol" w:hAnsi="Symbol"/>
              </w:rPr>
              <w:t></w:t>
            </w:r>
            <w:r>
              <w:t>8.4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2AB" w:rsidRDefault="0096524B">
            <w:pPr>
              <w:jc w:val="center"/>
            </w:pPr>
            <w:r>
              <w:rPr>
                <w:rFonts w:ascii="Symbol" w:hAnsi="Symbol"/>
              </w:rPr>
              <w:t></w:t>
            </w:r>
            <w:r>
              <w:t>15.3</w:t>
            </w:r>
          </w:p>
        </w:tc>
      </w:tr>
    </w:tbl>
    <w:p w:rsidR="00F802AB" w:rsidRDefault="00F802AB">
      <w:pPr>
        <w:widowControl w:val="0"/>
        <w:rPr>
          <w:sz w:val="24"/>
          <w:szCs w:val="24"/>
        </w:rPr>
      </w:pPr>
    </w:p>
    <w:p w:rsidR="00F802AB" w:rsidRDefault="0096524B" w:rsidP="000813E3">
      <w:pPr>
        <w:jc w:val="both"/>
        <w:rPr>
          <w:sz w:val="24"/>
          <w:szCs w:val="24"/>
        </w:rPr>
      </w:pPr>
      <w:r>
        <w:rPr>
          <w:sz w:val="24"/>
          <w:szCs w:val="24"/>
        </w:rPr>
        <w:t>Pulmonary artery pressure and resistance declined following FDP treatment (P&lt;</w:t>
      </w:r>
      <w:r>
        <w:rPr>
          <w:sz w:val="24"/>
          <w:szCs w:val="24"/>
        </w:rPr>
        <w:t xml:space="preserve">0.001) and so did heart rate (P&lt;0.001) while arterial pressure and cardiac output increased (P&lt;0.001). At 45 days post treatment, 31 of the 42 patients were alive (74%). </w:t>
      </w:r>
    </w:p>
    <w:p w:rsidR="00F802AB" w:rsidRDefault="000813E3" w:rsidP="000813E3">
      <w:pPr>
        <w:jc w:val="both"/>
        <w:rPr>
          <w:sz w:val="24"/>
          <w:szCs w:val="24"/>
        </w:rPr>
      </w:pPr>
      <w:bookmarkStart w:id="0" w:name="_GoBack"/>
      <w:r w:rsidRPr="000813E3">
        <w:rPr>
          <w:i/>
          <w:iCs/>
          <w:sz w:val="24"/>
          <w:szCs w:val="24"/>
        </w:rPr>
        <w:t>Conclusion</w:t>
      </w:r>
      <w:bookmarkEnd w:id="0"/>
      <w:r>
        <w:rPr>
          <w:sz w:val="24"/>
          <w:szCs w:val="24"/>
        </w:rPr>
        <w:t xml:space="preserve">: </w:t>
      </w:r>
      <w:r w:rsidR="0096524B">
        <w:rPr>
          <w:sz w:val="24"/>
          <w:szCs w:val="24"/>
        </w:rPr>
        <w:t>As the study is non-randomized, no conclusion can be drawn on survival. Th</w:t>
      </w:r>
      <w:r w:rsidR="0096524B">
        <w:rPr>
          <w:sz w:val="24"/>
          <w:szCs w:val="24"/>
        </w:rPr>
        <w:t xml:space="preserve">e observed improvement in pulmonary function by FDP was most likely due to its known capabilities to curtail </w:t>
      </w:r>
      <w:proofErr w:type="spellStart"/>
      <w:r w:rsidR="0096524B">
        <w:rPr>
          <w:sz w:val="24"/>
          <w:szCs w:val="24"/>
        </w:rPr>
        <w:t>oxyradicals</w:t>
      </w:r>
      <w:proofErr w:type="spellEnd"/>
      <w:r w:rsidR="0096524B">
        <w:rPr>
          <w:sz w:val="24"/>
          <w:szCs w:val="24"/>
        </w:rPr>
        <w:t xml:space="preserve"> generation by neutrophils and suppress inflammatory cytokines expression. Hemodynamic improvement is attributed to the </w:t>
      </w:r>
      <w:proofErr w:type="spellStart"/>
      <w:r w:rsidR="0096524B">
        <w:rPr>
          <w:sz w:val="24"/>
          <w:szCs w:val="24"/>
        </w:rPr>
        <w:t>pharmacodynamic</w:t>
      </w:r>
      <w:proofErr w:type="spellEnd"/>
      <w:r w:rsidR="0096524B">
        <w:rPr>
          <w:sz w:val="24"/>
          <w:szCs w:val="24"/>
        </w:rPr>
        <w:t xml:space="preserve"> </w:t>
      </w:r>
      <w:r w:rsidR="0096524B">
        <w:rPr>
          <w:sz w:val="24"/>
          <w:szCs w:val="24"/>
        </w:rPr>
        <w:t>properties of FDP to enhance energy production from glycolysis in hypoxia.</w:t>
      </w:r>
    </w:p>
    <w:p w:rsidR="00F802AB" w:rsidRDefault="00F802AB" w:rsidP="000813E3">
      <w:pPr>
        <w:jc w:val="both"/>
        <w:rPr>
          <w:sz w:val="24"/>
          <w:szCs w:val="24"/>
        </w:rPr>
      </w:pPr>
    </w:p>
    <w:p w:rsidR="00F802AB" w:rsidRDefault="00F802AB"/>
    <w:sectPr w:rsidR="00F802AB">
      <w:head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24B" w:rsidRDefault="0096524B">
      <w:r>
        <w:separator/>
      </w:r>
    </w:p>
  </w:endnote>
  <w:endnote w:type="continuationSeparator" w:id="0">
    <w:p w:rsidR="0096524B" w:rsidRDefault="00965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24B" w:rsidRDefault="0096524B">
      <w:r>
        <w:separator/>
      </w:r>
    </w:p>
  </w:footnote>
  <w:footnote w:type="continuationSeparator" w:id="0">
    <w:p w:rsidR="0096524B" w:rsidRDefault="00965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E3" w:rsidRDefault="000813E3" w:rsidP="000813E3">
    <w:pPr>
      <w:pStyle w:val="Header"/>
    </w:pPr>
    <w:r>
      <w:t>1466     Oral      Cat: Pulmonary circulation aspects, Pulmonary hypertension</w:t>
    </w:r>
  </w:p>
  <w:p w:rsidR="00F802AB" w:rsidRDefault="00F802A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2AB"/>
    <w:rsid w:val="000813E3"/>
    <w:rsid w:val="0096524B"/>
    <w:rsid w:val="00F802AB"/>
    <w:rsid w:val="00F8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F49BA0-19EB-4C93-AEBD-F1C2BD247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13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3E3"/>
    <w:rPr>
      <w:rFonts w:cs="Arial Unicode MS"/>
      <w:color w:val="000000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0813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3E3"/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Karyn-PC</dc:creator>
  <cp:lastModifiedBy>Karyn-PC</cp:lastModifiedBy>
  <cp:revision>3</cp:revision>
  <dcterms:created xsi:type="dcterms:W3CDTF">2016-04-22T11:12:00Z</dcterms:created>
  <dcterms:modified xsi:type="dcterms:W3CDTF">2016-04-22T11:16:00Z</dcterms:modified>
</cp:coreProperties>
</file>